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888" w:rsidRDefault="00FA0888" w:rsidP="00FA0888">
      <w:pPr>
        <w:pStyle w:val="Textoindependiente"/>
        <w:spacing w:after="0"/>
        <w:rPr>
          <w:b/>
          <w:color w:val="009999"/>
          <w:sz w:val="32"/>
        </w:rPr>
      </w:pPr>
      <w:r w:rsidRPr="009E7B82">
        <w:rPr>
          <w:b/>
          <w:color w:val="009999"/>
          <w:sz w:val="32"/>
        </w:rPr>
        <w:t>SERVICIO DE RENTAS INTERNAS:</w:t>
      </w:r>
    </w:p>
    <w:p w:rsidR="00FA0888" w:rsidRPr="009E7B82" w:rsidRDefault="00FA0888" w:rsidP="00FA0888">
      <w:pPr>
        <w:pStyle w:val="Textoindependiente"/>
        <w:spacing w:after="0"/>
        <w:rPr>
          <w:b/>
          <w:color w:val="006666"/>
          <w:sz w:val="20"/>
          <w:szCs w:val="20"/>
        </w:rPr>
      </w:pPr>
    </w:p>
    <w:p w:rsidR="00FA0888" w:rsidRPr="009E7B82" w:rsidRDefault="00FA0888" w:rsidP="00FA0888">
      <w:pPr>
        <w:pStyle w:val="Textoindependiente"/>
        <w:spacing w:after="0"/>
        <w:rPr>
          <w:b/>
          <w:bCs/>
          <w:sz w:val="32"/>
        </w:rPr>
      </w:pPr>
      <w:r w:rsidRPr="009E7B82">
        <w:rPr>
          <w:b/>
          <w:bCs/>
          <w:sz w:val="32"/>
        </w:rPr>
        <w:t xml:space="preserve">Segundo Suplemento </w:t>
      </w:r>
      <w:r>
        <w:rPr>
          <w:b/>
          <w:bCs/>
          <w:sz w:val="32"/>
        </w:rPr>
        <w:t xml:space="preserve">Registro Oficial </w:t>
      </w:r>
      <w:r w:rsidRPr="009E7B82">
        <w:rPr>
          <w:b/>
          <w:bCs/>
          <w:sz w:val="32"/>
        </w:rPr>
        <w:t>No. 255,</w:t>
      </w:r>
      <w:r>
        <w:rPr>
          <w:b/>
          <w:bCs/>
          <w:sz w:val="32"/>
        </w:rPr>
        <w:t xml:space="preserve"> </w:t>
      </w:r>
      <w:r w:rsidRPr="009E7B82">
        <w:rPr>
          <w:b/>
          <w:bCs/>
          <w:sz w:val="32"/>
        </w:rPr>
        <w:t xml:space="preserve">05 de </w:t>
      </w:r>
      <w:r>
        <w:rPr>
          <w:b/>
          <w:bCs/>
          <w:sz w:val="32"/>
        </w:rPr>
        <w:t>j</w:t>
      </w:r>
      <w:r w:rsidRPr="009E7B82">
        <w:rPr>
          <w:b/>
          <w:bCs/>
          <w:sz w:val="32"/>
        </w:rPr>
        <w:t>unio de 2018</w:t>
      </w:r>
    </w:p>
    <w:p w:rsidR="00FA0888" w:rsidRPr="009E7B82" w:rsidRDefault="00FA0888" w:rsidP="00FA0888">
      <w:pPr>
        <w:pStyle w:val="Textoindependiente"/>
        <w:spacing w:after="0"/>
        <w:ind w:left="720"/>
        <w:rPr>
          <w:b/>
          <w:color w:val="006666"/>
          <w:sz w:val="20"/>
          <w:szCs w:val="20"/>
        </w:rPr>
      </w:pPr>
    </w:p>
    <w:p w:rsidR="00FA0888" w:rsidRPr="009E7B82" w:rsidRDefault="00FA0888" w:rsidP="00FA0888">
      <w:pPr>
        <w:pStyle w:val="Textoindependiente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b/>
          <w:color w:val="006666"/>
          <w:sz w:val="20"/>
          <w:szCs w:val="20"/>
        </w:rPr>
        <w:t xml:space="preserve">Resolución </w:t>
      </w:r>
      <w:bookmarkStart w:id="0" w:name="_GoBack"/>
      <w:r>
        <w:fldChar w:fldCharType="begin"/>
      </w:r>
      <w:r>
        <w:instrText xml:space="preserve"> HYPERLINK "javascript:Vincular(1700652)" </w:instrText>
      </w:r>
      <w:r>
        <w:fldChar w:fldCharType="separate"/>
      </w:r>
      <w:r w:rsidRPr="009E7B82">
        <w:rPr>
          <w:b/>
          <w:color w:val="006666"/>
          <w:sz w:val="20"/>
          <w:szCs w:val="20"/>
        </w:rPr>
        <w:t>NAC-DGERCGC18-00000214</w:t>
      </w:r>
      <w:r>
        <w:rPr>
          <w:b/>
          <w:color w:val="006666"/>
          <w:sz w:val="20"/>
          <w:szCs w:val="20"/>
        </w:rPr>
        <w:fldChar w:fldCharType="end"/>
      </w:r>
      <w:bookmarkEnd w:id="0"/>
      <w:r w:rsidRPr="009E7B82">
        <w:rPr>
          <w:b/>
          <w:color w:val="006666"/>
          <w:sz w:val="20"/>
          <w:szCs w:val="20"/>
        </w:rPr>
        <w:t xml:space="preserve">: </w:t>
      </w:r>
      <w:r w:rsidRPr="009E7B82">
        <w:rPr>
          <w:sz w:val="20"/>
          <w:szCs w:val="20"/>
        </w:rPr>
        <w:t>Refórmese la Resolución No. NAC-DGERCGC13-00382, publicada en el Suplemento del Registro Oficial No. 61 de 19 de agosto del 2013.</w:t>
      </w:r>
    </w:p>
    <w:p w:rsidR="00FA0888" w:rsidRPr="009E7B82" w:rsidRDefault="00FA0888" w:rsidP="00FA0888">
      <w:pPr>
        <w:pStyle w:val="Textoindependiente"/>
        <w:spacing w:after="0"/>
        <w:ind w:left="720"/>
        <w:rPr>
          <w:sz w:val="20"/>
          <w:szCs w:val="20"/>
        </w:rPr>
      </w:pPr>
    </w:p>
    <w:p w:rsidR="00FA0888" w:rsidRDefault="00FA0888" w:rsidP="00FA0888">
      <w:pPr>
        <w:pStyle w:val="Textoindependiente"/>
        <w:spacing w:after="0"/>
        <w:rPr>
          <w:rFonts w:ascii="Tahoma" w:hAnsi="Tahoma" w:cs="Tahoma"/>
          <w:sz w:val="16"/>
          <w:szCs w:val="21"/>
          <w:shd w:val="clear" w:color="auto" w:fill="FFFFFF"/>
        </w:rPr>
        <w:sectPr w:rsidR="00FA0888" w:rsidSect="00FA0888">
          <w:pgSz w:w="11906" w:h="16838"/>
          <w:pgMar w:top="720" w:right="720" w:bottom="720" w:left="720" w:header="708" w:footer="105" w:gutter="0"/>
          <w:cols w:space="708"/>
          <w:docGrid w:linePitch="360"/>
        </w:sectPr>
      </w:pPr>
    </w:p>
    <w:p w:rsidR="00FA0888" w:rsidRPr="009E7B82" w:rsidRDefault="00FA0888" w:rsidP="00FA0888">
      <w:pPr>
        <w:pStyle w:val="Textoindependiente"/>
        <w:spacing w:after="0"/>
        <w:jc w:val="center"/>
        <w:rPr>
          <w:rFonts w:ascii="Tahoma" w:hAnsi="Tahoma" w:cs="Tahoma"/>
          <w:b/>
          <w:sz w:val="16"/>
          <w:szCs w:val="21"/>
          <w:shd w:val="clear" w:color="auto" w:fill="FFFFFF"/>
        </w:rPr>
      </w:pPr>
      <w:r w:rsidRPr="009E7B82">
        <w:rPr>
          <w:rFonts w:ascii="Tahoma" w:hAnsi="Tahoma" w:cs="Tahoma"/>
          <w:b/>
          <w:sz w:val="16"/>
          <w:szCs w:val="21"/>
          <w:shd w:val="clear" w:color="auto" w:fill="FFFFFF"/>
        </w:rPr>
        <w:lastRenderedPageBreak/>
        <w:t>Resuelve:</w:t>
      </w:r>
    </w:p>
    <w:p w:rsidR="00FA0888" w:rsidRDefault="00FA0888" w:rsidP="00FA0888">
      <w:pPr>
        <w:pStyle w:val="Textoindependiente"/>
        <w:spacing w:after="0"/>
        <w:rPr>
          <w:rFonts w:ascii="Arial" w:hAnsi="Arial" w:cs="Arial"/>
          <w:color w:val="76838F"/>
        </w:rPr>
        <w:sectPr w:rsidR="00FA0888" w:rsidSect="009E7B82">
          <w:type w:val="continuous"/>
          <w:pgSz w:w="11906" w:h="16838"/>
          <w:pgMar w:top="720" w:right="720" w:bottom="720" w:left="720" w:header="708" w:footer="105" w:gutter="0"/>
          <w:cols w:num="2" w:space="708"/>
          <w:docGrid w:linePitch="360"/>
        </w:sectPr>
      </w:pPr>
      <w:r w:rsidRPr="009E7B82">
        <w:rPr>
          <w:rFonts w:ascii="Tahoma" w:hAnsi="Tahoma" w:cs="Tahoma"/>
          <w:sz w:val="16"/>
          <w:szCs w:val="21"/>
        </w:rPr>
        <w:br/>
      </w:r>
      <w:r w:rsidRPr="009E7B82">
        <w:rPr>
          <w:rFonts w:ascii="Tahoma" w:hAnsi="Tahoma" w:cs="Tahoma"/>
          <w:sz w:val="16"/>
          <w:szCs w:val="21"/>
          <w:shd w:val="clear" w:color="auto" w:fill="FFFFFF"/>
        </w:rPr>
        <w:t>REFORMAR LA RESOLUCIÓN No. NAC-DGERCGC13-00382, PUBLICADA EN EL PRIMER SUPLEMENTO DEL REGISTRO OFICIAL No. 61 de 19 DE AGOSTO DEL 2013</w:t>
      </w:r>
      <w:r w:rsidRPr="009E7B82">
        <w:rPr>
          <w:rFonts w:ascii="Tahoma" w:hAnsi="Tahoma" w:cs="Tahoma"/>
          <w:sz w:val="16"/>
          <w:szCs w:val="21"/>
          <w:shd w:val="clear" w:color="auto" w:fill="FFFFFF"/>
        </w:rPr>
        <w:br/>
      </w:r>
      <w:r w:rsidRPr="009E7B82">
        <w:rPr>
          <w:rFonts w:ascii="Tahoma" w:hAnsi="Tahoma" w:cs="Tahoma"/>
          <w:sz w:val="16"/>
          <w:szCs w:val="21"/>
        </w:rPr>
        <w:br/>
      </w:r>
      <w:r w:rsidRPr="009E7B82">
        <w:rPr>
          <w:rFonts w:ascii="Tahoma" w:hAnsi="Tahoma" w:cs="Tahoma"/>
          <w:b/>
          <w:sz w:val="16"/>
          <w:szCs w:val="21"/>
          <w:shd w:val="clear" w:color="auto" w:fill="FFFFFF"/>
        </w:rPr>
        <w:t>Artículo Único.-</w:t>
      </w:r>
      <w:r w:rsidRPr="009E7B82">
        <w:rPr>
          <w:rFonts w:ascii="Tahoma" w:hAnsi="Tahoma" w:cs="Tahoma"/>
          <w:sz w:val="16"/>
          <w:szCs w:val="21"/>
          <w:shd w:val="clear" w:color="auto" w:fill="FFFFFF"/>
        </w:rPr>
        <w:t> En el artículo 1 de la resolución No. NAC-DGERCGC13-00382, publicada en el Primer Suplemento del Registro Oficial No. 61 del 19 de agosto de 2013, agréguese a continuación de la frase "o ciudadanía del adquirente" el siguiente texto:</w:t>
      </w:r>
      <w:r w:rsidRPr="009E7B82">
        <w:rPr>
          <w:rFonts w:ascii="Tahoma" w:hAnsi="Tahoma" w:cs="Tahoma"/>
          <w:sz w:val="16"/>
          <w:szCs w:val="21"/>
        </w:rPr>
        <w:br/>
      </w:r>
      <w:r w:rsidRPr="009E7B82">
        <w:rPr>
          <w:rFonts w:ascii="Tahoma" w:hAnsi="Tahoma" w:cs="Tahoma"/>
          <w:sz w:val="16"/>
          <w:szCs w:val="21"/>
        </w:rPr>
        <w:br/>
      </w:r>
      <w:r w:rsidRPr="009E7B82">
        <w:rPr>
          <w:rFonts w:ascii="Tahoma" w:hAnsi="Tahoma" w:cs="Tahoma"/>
          <w:i/>
          <w:iCs/>
          <w:sz w:val="16"/>
          <w:szCs w:val="21"/>
          <w:shd w:val="clear" w:color="auto" w:fill="FFFFFF"/>
        </w:rPr>
        <w:t>"y el número de placa del respectivo vehículo de transporte terrestre. Así mismo, en el caso de venta de combustibles líquidos derivados de hidrocarburos (CLDH) y biocombustible para transporte marítimo se deberá incluir el número de matrícula de la embarcación o nave."</w:t>
      </w:r>
      <w:r w:rsidRPr="009E7B82">
        <w:rPr>
          <w:rFonts w:ascii="Tahoma" w:hAnsi="Tahoma" w:cs="Tahoma"/>
          <w:sz w:val="16"/>
          <w:szCs w:val="21"/>
        </w:rPr>
        <w:br/>
      </w:r>
      <w:r w:rsidRPr="009E7B82">
        <w:rPr>
          <w:rFonts w:ascii="Tahoma" w:hAnsi="Tahoma" w:cs="Tahoma"/>
          <w:sz w:val="16"/>
          <w:szCs w:val="21"/>
        </w:rPr>
        <w:br/>
      </w:r>
      <w:r w:rsidRPr="009E7B82">
        <w:rPr>
          <w:rFonts w:ascii="Tahoma" w:hAnsi="Tahoma" w:cs="Tahoma"/>
          <w:b/>
          <w:sz w:val="16"/>
          <w:szCs w:val="21"/>
          <w:shd w:val="clear" w:color="auto" w:fill="FFFFFF"/>
        </w:rPr>
        <w:t>DISPOSICIÓN FINAL.- </w:t>
      </w:r>
      <w:r w:rsidRPr="009E7B82">
        <w:rPr>
          <w:rFonts w:ascii="Tahoma" w:hAnsi="Tahoma" w:cs="Tahoma"/>
          <w:sz w:val="16"/>
          <w:szCs w:val="21"/>
          <w:shd w:val="clear" w:color="auto" w:fill="FFFFFF"/>
        </w:rPr>
        <w:t>Esta resolución entrará en vigencia a partir de su publicación en el Registro Oficial.</w:t>
      </w:r>
      <w:r w:rsidRPr="009E7B82">
        <w:rPr>
          <w:rFonts w:ascii="Tahoma" w:hAnsi="Tahoma" w:cs="Tahoma"/>
          <w:sz w:val="18"/>
        </w:rPr>
        <w:br/>
      </w:r>
    </w:p>
    <w:p w:rsidR="00805776" w:rsidRDefault="00805776"/>
    <w:sectPr w:rsidR="00805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B7C7D"/>
    <w:multiLevelType w:val="hybridMultilevel"/>
    <w:tmpl w:val="2BD63D4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888"/>
    <w:rsid w:val="00805776"/>
    <w:rsid w:val="00FA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D6684F-345A-4672-85D2-4AC317523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unhideWhenUsed/>
    <w:rsid w:val="00FA0888"/>
    <w:pPr>
      <w:spacing w:after="120" w:line="240" w:lineRule="auto"/>
    </w:pPr>
    <w:rPr>
      <w:rFonts w:ascii="Century Gothic" w:eastAsia="Times New Roman" w:hAnsi="Century Gothic" w:cs="Times New Roman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A0888"/>
    <w:rPr>
      <w:rFonts w:ascii="Century Gothic" w:eastAsia="Times New Roman" w:hAnsi="Century Gothic" w:cs="Times New Roman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Latitude</dc:creator>
  <cp:keywords/>
  <dc:description/>
  <cp:lastModifiedBy>Dell Latitude</cp:lastModifiedBy>
  <cp:revision>1</cp:revision>
  <dcterms:created xsi:type="dcterms:W3CDTF">2018-07-17T21:11:00Z</dcterms:created>
  <dcterms:modified xsi:type="dcterms:W3CDTF">2018-07-17T21:13:00Z</dcterms:modified>
</cp:coreProperties>
</file>